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A072"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关于征集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赣州中学网络中心机房改造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项目采购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方案的公告</w:t>
      </w:r>
    </w:p>
    <w:p w14:paraId="0FA05D6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54605D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为加强政府采购需求管理，实现政府采购项目绩效目标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根据《中华人民共和国政府采购法》和《中华人民共和国政府采购法实施条例》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政府采购需求管理办法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经项目组研究决定，拟面向市场主体开展需求调查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具备供货能力的供应商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征集采购需求方案。现将有关事项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公告如下。</w:t>
      </w:r>
    </w:p>
    <w:p w14:paraId="581A094F"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及预算</w:t>
      </w:r>
    </w:p>
    <w:p w14:paraId="32D4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赣州中学网络中心机房改造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项目预算金额为170万元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9FC12D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二、采购方式</w:t>
      </w:r>
    </w:p>
    <w:p w14:paraId="6CD6EA3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拟采用竞争性磋商的方式进行政府采购。</w:t>
      </w:r>
    </w:p>
    <w:p w14:paraId="480EBCC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三、基本需求</w:t>
      </w:r>
    </w:p>
    <w:p w14:paraId="6774D79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1.网络机房升级改造</w:t>
      </w:r>
    </w:p>
    <w:p w14:paraId="5B74599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提供机房配电、UPS 电池组、防雷接地、门禁管理、机房消防等全面改造方案，使机房达 C 级建设标准及等保二级标准，营造安全稳定可靠运行环境。</w:t>
      </w:r>
    </w:p>
    <w:p w14:paraId="5037D23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2.网络安全设备采购</w:t>
      </w:r>
    </w:p>
    <w:p w14:paraId="3130AF3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以硬件版为主的全套网络安全设备，包含但不限于防火墙、入侵检测、日志审计、上网行为管理、企业级杀毒防毒系统以及漏洞扫描系统，确保机房符合等保二级标准，构建坚实网络安全防线，全面保障网络安全。</w:t>
      </w:r>
    </w:p>
    <w:p w14:paraId="709C215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CFADD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3.楼栋主干网升级改造</w:t>
      </w:r>
    </w:p>
    <w:p w14:paraId="7F52A2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升级办公楼、科技楼、教学楼、图书馆、教工宿舍楼、体艺馆等楼栋的主干光纤链路及交换机（含机房核心、汇聚、接入），同步升级配套的辅助配件，大幅提升网络传输速度与稳定性，充分满足网络应用需求。</w:t>
      </w:r>
    </w:p>
    <w:p w14:paraId="5B9AD1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4.公共网络信息点改造</w:t>
      </w:r>
    </w:p>
    <w:p w14:paraId="731CC69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改造办公楼、科技楼、教学楼、图书馆、教工宿舍楼、体艺馆等楼栋场所公共网络信息点位综合布线，实现全链路千兆速率，有效满足多场景高速网络需求。</w:t>
      </w:r>
    </w:p>
    <w:p w14:paraId="01E43C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以上需求，提交方案方需结合图纸与公开勘测结果自行核算工程量，按品目提供产品与方案（包含网络拓扑和规划图纸），所有涉及的配套设备和辅材均由提交方案方自行测算、融合，最终方案需满足我校实施网络改造后业务正常开展。</w:t>
      </w:r>
    </w:p>
    <w:p w14:paraId="2B62C68E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学校结构CAD图纸属相对保密材料，故不在网络发布，如有需要可在现场勘查时到学校拷贝。</w:t>
      </w:r>
    </w:p>
    <w:p w14:paraId="23B27DC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编制要求</w:t>
      </w:r>
    </w:p>
    <w:p w14:paraId="5B7874C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1.总体要求</w:t>
      </w:r>
    </w:p>
    <w:p w14:paraId="661AB7AC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充分发挥公司的技术与服务优势，在核拨的预算额度内，编制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参考格式详见附件），其中供应商的资格条件、采购项目需求（技术与服务参数、商务条款、评分办法等）应当具体、明确，方案应切实可行，并符合政府采购法律法规和政策，不得设定有倾向性、排他性的资格、技术、服务、商务条件，降低廉政风险和社会风险，努力实现本项目采购“物有所值”的目标。</w:t>
      </w:r>
    </w:p>
    <w:p w14:paraId="4C5A5B50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2.制作要求</w:t>
      </w:r>
    </w:p>
    <w:p w14:paraId="330C8C5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电子文档用WORD制作，文件名为：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赣州中学网络中心机房改造项目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。纸质方案用A4纸打印胶装一式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封面统一用蓝色，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不要落款公司名称，不应盖公司公章，不得有其它透露公司信息、影响方案评审的标记，否则作无效方案处理。</w:t>
      </w:r>
    </w:p>
    <w:p w14:paraId="47BB84E3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3.其它要求</w:t>
      </w:r>
    </w:p>
    <w:p w14:paraId="4D70A70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》格式仅供参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各参与公司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可对其进行修改、补充、完善和优化，但方案的采购金额不能超出预算。也可以对本项目采购提出意见和建议，并在“其它说明”一栏中进行阐述。</w:t>
      </w:r>
    </w:p>
    <w:p w14:paraId="0385417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五、封装及递交要求</w:t>
      </w:r>
    </w:p>
    <w:p w14:paraId="34BAA909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与电子文档一致的纸质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份（用文件袋密封加盖密封章），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时前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，快递或送交至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赣州中学科研处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，方案没有密封、逾期递交或一家公司递交多个方案，均作弃权处理。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的电子文档，也应在方案递交截止时间前发送到以下电子邮箱，并及时与我方联系人沟通确认。</w:t>
      </w:r>
    </w:p>
    <w:p w14:paraId="60C3F12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钟老师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，联系电话：0797-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8109356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gzzxkyc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@163.com</w:t>
      </w:r>
    </w:p>
    <w:p w14:paraId="2611CB6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六、方案评审说明</w:t>
      </w:r>
    </w:p>
    <w:p w14:paraId="5C559630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1.我方将择时聘请专家对各家递交的有效方案进行评审，从中评审出最符合政府采购法律法规和政策且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我方采购需求的方案，并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以此方案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为蓝本，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并吸纳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其它方案的优势亮点，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作为编制采购需求、采购计划和采购文件的主要依据。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公司的方案没有被采纳，敬请谅解，欢迎下次参与。</w:t>
      </w:r>
    </w:p>
    <w:p w14:paraId="2992E6A3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2.我方将积极递交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采购活动的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优质诚信供货的公司，列入面向市场主体开展需求调查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的重点对象。对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干扰方案评审或在政府采购中有违法、违纪及不诚信供货等行为，我方将其列入黑名单，情节严重的将送交政府采购监管部门或监察委处理。</w:t>
      </w:r>
    </w:p>
    <w:p w14:paraId="3FDFE9C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确定后，我方将按法定程序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开展项目一般性审查后编制采购文件，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届时欢迎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各参与公司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积极参与项目招标工作。</w:t>
      </w:r>
    </w:p>
    <w:p w14:paraId="6E25E70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特此公告 </w:t>
      </w:r>
    </w:p>
    <w:p w14:paraId="34AADA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赣州中学网络中心机房改造项目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方案参考格式</w:t>
      </w:r>
    </w:p>
    <w:p w14:paraId="4CC8A9A0">
      <w:pPr>
        <w:pStyle w:val="3"/>
        <w:widowControl w:val="0"/>
        <w:numPr>
          <w:ilvl w:val="0"/>
          <w:numId w:val="0"/>
        </w:numPr>
        <w:jc w:val="both"/>
      </w:pPr>
    </w:p>
    <w:p w14:paraId="551D9B47">
      <w:pPr>
        <w:pStyle w:val="3"/>
        <w:widowControl w:val="0"/>
        <w:numPr>
          <w:ilvl w:val="0"/>
          <w:numId w:val="0"/>
        </w:numPr>
        <w:jc w:val="both"/>
      </w:pPr>
    </w:p>
    <w:p w14:paraId="6B596024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赣州中学</w:t>
      </w:r>
    </w:p>
    <w:p w14:paraId="6F9CB7B3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0870A289">
      <w:r>
        <w:br w:type="page"/>
      </w:r>
    </w:p>
    <w:p w14:paraId="1CEBF4B1">
      <w:pPr>
        <w:pStyle w:val="8"/>
        <w:spacing w:after="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</w:p>
    <w:p w14:paraId="7F356DBE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赣州中学网络中心机房改造项目采购方案</w:t>
      </w:r>
    </w:p>
    <w:p w14:paraId="557B9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（参考格式）</w:t>
      </w:r>
    </w:p>
    <w:p w14:paraId="60AD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2F45C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一、项目名称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赣州中学网络中心机房改造项目</w:t>
      </w:r>
    </w:p>
    <w:p w14:paraId="63E52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竞争性磋商</w:t>
      </w:r>
    </w:p>
    <w:p w14:paraId="3DE15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三、采购内容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tbl>
      <w:tblPr>
        <w:tblStyle w:val="23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65"/>
        <w:gridCol w:w="660"/>
        <w:gridCol w:w="615"/>
        <w:gridCol w:w="2463"/>
        <w:gridCol w:w="1230"/>
        <w:gridCol w:w="1230"/>
      </w:tblGrid>
      <w:tr w14:paraId="5A9B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C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9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1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3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6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限价</w:t>
            </w:r>
          </w:p>
          <w:p w14:paraId="239A0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元）</w:t>
            </w:r>
          </w:p>
        </w:tc>
      </w:tr>
      <w:tr w14:paraId="7895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35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BA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赣州中学网络中心机房改造项目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A5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F0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7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详见采购项目需求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D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4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170</w:t>
            </w:r>
          </w:p>
        </w:tc>
      </w:tr>
    </w:tbl>
    <w:p w14:paraId="0FA8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四、投标人应具备的基本资质条件</w:t>
      </w:r>
    </w:p>
    <w:p w14:paraId="1013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（1）具有独立承担民事责任的能力；</w:t>
      </w:r>
    </w:p>
    <w:p w14:paraId="3E32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（2）具有良好的商业信誉和健全的财务会计制度；</w:t>
      </w:r>
    </w:p>
    <w:p w14:paraId="3440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（3）具有履行合同所必需的设备和专业技术能力；</w:t>
      </w:r>
    </w:p>
    <w:p w14:paraId="0747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（4）有依法缴纳税收和社会保障资金的良好记录；</w:t>
      </w:r>
    </w:p>
    <w:p w14:paraId="6B501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（5）参加政府采购活动前三年内，在经营活动中没有重大违法记录；</w:t>
      </w:r>
    </w:p>
    <w:p w14:paraId="235CD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6）投标供应商被“信用中国”网站列入失信被执行人或重大税收违法案件当事人名单的、被“中国政府采购网”网站列入政府采购严重违法失信行为记录名单的（处罚期限尚未届满），不得参与本项目的政府采购活动。</w:t>
      </w:r>
    </w:p>
    <w:p w14:paraId="6234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（7）特定资格：无</w:t>
      </w:r>
    </w:p>
    <w:p w14:paraId="5F057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、采购项目需求</w:t>
      </w:r>
    </w:p>
    <w:p w14:paraId="325C7CF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1.网络机房升级改造</w:t>
      </w:r>
    </w:p>
    <w:p w14:paraId="378749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提供机房配电、UPS 电池组、防雷接地、门禁管理、机房消防等全面改造方案，使机房达 C 级建设标准及等保二级标准，营造安全稳定可靠运行环境。</w:t>
      </w:r>
    </w:p>
    <w:p w14:paraId="08030F9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2.网络安全设备采购</w:t>
      </w:r>
    </w:p>
    <w:p w14:paraId="3C1A24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以硬件版为主的全套网络安全设备，包含但不限于防火墙、入侵检测、日志审计、上网行为管理、企业级杀毒防毒系统以及漏洞扫描系统，确保机房符合等保二级标准，构建坚实网络安全防线，全面保障网络安全。</w:t>
      </w:r>
    </w:p>
    <w:p w14:paraId="631362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3.楼栋主干网升级改造</w:t>
      </w:r>
    </w:p>
    <w:p w14:paraId="25F6EA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升级办公楼、科技楼、教学楼、图书馆、教工宿舍楼、体艺馆等楼栋的主干光纤链路及交换机（含机房核心、汇聚、接入），同步升级配套的辅助配件，大幅提升网络传输速度与稳定性，充分满足网络应用需求。</w:t>
      </w:r>
    </w:p>
    <w:p w14:paraId="6844FE9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4.公共网络信息点改造</w:t>
      </w:r>
    </w:p>
    <w:p w14:paraId="542379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改造办公楼、科技楼、教学楼、图书馆、教工宿舍楼、体艺馆等楼栋场所公共网络信息点位综合布线，实现全链路千兆速率，有效满足多场景高速网络需求。</w:t>
      </w:r>
    </w:p>
    <w:p w14:paraId="39A50372"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以上需求，提交方案方需结合图纸与公开勘测结果自行核算工程量，按品目提供产品与方案（包含网络拓扑和规划图纸），所有涉及的配套设备和辅材均由提交方案方自行测算、融合，最终方案需满足我校实施网络改造后业务正常开展。</w:t>
      </w:r>
    </w:p>
    <w:p w14:paraId="75906775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具体详见采购清单：</w:t>
      </w:r>
    </w:p>
    <w:p w14:paraId="7669625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（以下内容请供应商补充，必须包含网络中心机房改造参数）</w:t>
      </w:r>
    </w:p>
    <w:tbl>
      <w:tblPr>
        <w:tblStyle w:val="23"/>
        <w:tblW w:w="87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470"/>
        <w:gridCol w:w="3885"/>
        <w:gridCol w:w="945"/>
        <w:gridCol w:w="915"/>
        <w:gridCol w:w="900"/>
      </w:tblGrid>
      <w:tr w14:paraId="6CB59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5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F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主要技术与参数要求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7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8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单价</w:t>
            </w:r>
          </w:p>
        </w:tc>
      </w:tr>
      <w:tr w14:paraId="2B8F5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1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E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9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462F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B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3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B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D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549C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1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E35F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8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B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5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F56C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D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8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42E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方案设计图纸及网络拓扑图如下：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（以下内容请供应商补充）</w:t>
      </w:r>
    </w:p>
    <w:p w14:paraId="15B46D55">
      <w:pPr>
        <w:pStyle w:val="2"/>
        <w:rPr>
          <w:rFonts w:hint="default"/>
          <w:lang w:val="en-US" w:eastAsia="zh-CN"/>
        </w:rPr>
      </w:pPr>
    </w:p>
    <w:p w14:paraId="62D4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六、商务条款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（以下内容请供应商补充）</w:t>
      </w:r>
    </w:p>
    <w:p w14:paraId="67600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</w:t>
      </w:r>
    </w:p>
    <w:p w14:paraId="4D935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（二）履行期限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61786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（三）付款方式：</w:t>
      </w:r>
    </w:p>
    <w:p w14:paraId="0E0F80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（四）项目实施及人员要求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539E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（五）验收方式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4122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（六）售后服务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F3D4A0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知识产权要求：</w:t>
      </w:r>
    </w:p>
    <w:p w14:paraId="6C24F8E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人员培训：</w:t>
      </w:r>
    </w:p>
    <w:p w14:paraId="30F69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（九）其他要求：</w:t>
      </w:r>
    </w:p>
    <w:p w14:paraId="35CE3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注：以上商务条款为必须满足项，否则作无效标处理。</w:t>
      </w:r>
    </w:p>
    <w:p w14:paraId="34210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、评分办法：</w:t>
      </w:r>
    </w:p>
    <w:p w14:paraId="373BD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1、评标委员会将按照规定,仅对确定为实质上响应招标文件要求的投标文件进行评价和比较。 </w:t>
      </w:r>
    </w:p>
    <w:p w14:paraId="2A0C1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2、评标方法：综合评分法。 </w:t>
      </w:r>
    </w:p>
    <w:p w14:paraId="0ED1E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3、在投标人的投标文件最大限度地满足招标文件实质性要求的前提下，评标委员会根据综合评分法原则进行评分，由价格分权值X%、技术评议分权值 Y%，商务评议分权值Z%组成，满分为 100 分。具体内容详见下表：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023"/>
      </w:tblGrid>
      <w:tr w14:paraId="201A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价格分</w:t>
            </w:r>
          </w:p>
          <w:p w14:paraId="3AAE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X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分)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3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价格分采用低价优先法计算，即满足招标文件要求且投标价格最低的投标报价为评标基准价，其价格分为满分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分。其他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投标供应商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的价格分统一按下列公式计算：</w:t>
            </w:r>
          </w:p>
          <w:p w14:paraId="7D506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投标报价得分=（评标基准价/投标报价）×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%×100。</w:t>
            </w:r>
          </w:p>
          <w:p w14:paraId="42A4E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响应供应商的报价超过最高限价的，将不评分并作无效响应处理。</w:t>
            </w:r>
          </w:p>
        </w:tc>
      </w:tr>
      <w:tr w14:paraId="68AD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C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与服务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</w:t>
            </w:r>
          </w:p>
          <w:p w14:paraId="6E524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Y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D9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一、</w:t>
            </w:r>
          </w:p>
          <w:p w14:paraId="60206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二、</w:t>
            </w:r>
          </w:p>
          <w:p w14:paraId="56E9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160"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三、</w:t>
            </w:r>
          </w:p>
        </w:tc>
      </w:tr>
      <w:tr w14:paraId="190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8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商务分</w:t>
            </w:r>
          </w:p>
          <w:p w14:paraId="447D9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2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一、</w:t>
            </w:r>
          </w:p>
          <w:p w14:paraId="2D3C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二、</w:t>
            </w:r>
          </w:p>
          <w:p w14:paraId="0FAC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6E64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备注：</w:t>
      </w:r>
    </w:p>
    <w:p w14:paraId="2460F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1、突破单位采购最高限价的将不评分并作无效响应处理，评分标准中评分因素所涉及的有关资料，投标供应商须在投标文件中提供，否则视为不具备该项得分的条件。</w:t>
      </w:r>
    </w:p>
    <w:p w14:paraId="294952E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2、</w:t>
      </w:r>
    </w:p>
    <w:p w14:paraId="62D7D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、其它说明：</w:t>
      </w:r>
    </w:p>
    <w:p w14:paraId="7AA72140">
      <w:pPr>
        <w:pStyle w:val="3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5C3355-0037-4FB1-A1E9-40C8B8E175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EB63AF-BE5D-4B96-A2D8-27CD88FBA8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783FA6-2D6B-4E59-BCA7-F77E5C7AF28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C1DA30E-B9E5-43E6-BF7F-595A89B2E7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F055CE4-8BAF-4252-BE93-A6A60B7226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B0EA2">
    <w:pPr>
      <w:pStyle w:val="9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4</w:t>
    </w:r>
    <w:r>
      <w:fldChar w:fldCharType="end"/>
    </w:r>
  </w:p>
  <w:p w14:paraId="27E23B52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2EF08">
    <w:pPr>
      <w:pStyle w:val="9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28</w:t>
    </w:r>
    <w:r>
      <w:fldChar w:fldCharType="end"/>
    </w:r>
  </w:p>
  <w:p w14:paraId="6E700644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7D1F1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F3DE"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44689"/>
    <w:multiLevelType w:val="singleLevel"/>
    <w:tmpl w:val="91C44689"/>
    <w:lvl w:ilvl="0" w:tentative="0">
      <w:start w:val="7"/>
      <w:numFmt w:val="chineseCounting"/>
      <w:suff w:val="nothing"/>
      <w:lvlText w:val="（%1）"/>
      <w:lvlJc w:val="left"/>
      <w:pPr>
        <w:ind w:left="728" w:firstLine="0"/>
      </w:pPr>
      <w:rPr>
        <w:rFonts w:hint="eastAsia"/>
      </w:rPr>
    </w:lvl>
  </w:abstractNum>
  <w:abstractNum w:abstractNumId="1">
    <w:nsid w:val="FB730D8F"/>
    <w:multiLevelType w:val="singleLevel"/>
    <w:tmpl w:val="FB730D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821274"/>
    <w:multiLevelType w:val="multilevel"/>
    <w:tmpl w:val="34821274"/>
    <w:lvl w:ilvl="0" w:tentative="0">
      <w:start w:val="1"/>
      <w:numFmt w:val="japaneseCounting"/>
      <w:pStyle w:val="4"/>
      <w:lvlText w:val="（%1）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pStyle w:val="5"/>
      <w:lvlText w:val="%2)"/>
      <w:lvlJc w:val="left"/>
      <w:pPr>
        <w:ind w:left="840" w:hanging="420"/>
      </w:pPr>
    </w:lvl>
    <w:lvl w:ilvl="2" w:tentative="0">
      <w:start w:val="1"/>
      <w:numFmt w:val="lowerRoman"/>
      <w:pStyle w:val="6"/>
      <w:lvlText w:val="%3."/>
      <w:lvlJc w:val="right"/>
      <w:pPr>
        <w:ind w:left="1260" w:hanging="420"/>
      </w:pPr>
    </w:lvl>
    <w:lvl w:ilvl="3" w:tentative="0">
      <w:start w:val="1"/>
      <w:numFmt w:val="decimal"/>
      <w:pStyle w:val="10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11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12"/>
      <w:lvlText w:val="%6."/>
      <w:lvlJc w:val="right"/>
      <w:pPr>
        <w:ind w:left="2520" w:hanging="420"/>
      </w:pPr>
    </w:lvl>
    <w:lvl w:ilvl="6" w:tentative="0">
      <w:start w:val="1"/>
      <w:numFmt w:val="decimal"/>
      <w:pStyle w:val="13"/>
      <w:lvlText w:val="%7."/>
      <w:lvlJc w:val="left"/>
      <w:pPr>
        <w:ind w:left="2940" w:hanging="420"/>
      </w:pPr>
    </w:lvl>
    <w:lvl w:ilvl="7" w:tentative="0">
      <w:start w:val="1"/>
      <w:numFmt w:val="lowerLetter"/>
      <w:pStyle w:val="14"/>
      <w:lvlText w:val="%8)"/>
      <w:lvlJc w:val="left"/>
      <w:pPr>
        <w:ind w:left="3360" w:hanging="420"/>
      </w:pPr>
    </w:lvl>
    <w:lvl w:ilvl="8" w:tentative="0">
      <w:start w:val="1"/>
      <w:numFmt w:val="lowerRoman"/>
      <w:pStyle w:val="15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zI3YThiOWExNGY2NjBlZGQyZjU5OTRkOGEyYWUifQ=="/>
  </w:docVars>
  <w:rsids>
    <w:rsidRoot w:val="008F1B13"/>
    <w:rsid w:val="00001995"/>
    <w:rsid w:val="00003A50"/>
    <w:rsid w:val="000150A4"/>
    <w:rsid w:val="0003332B"/>
    <w:rsid w:val="000413E0"/>
    <w:rsid w:val="00080FD3"/>
    <w:rsid w:val="000A29FF"/>
    <w:rsid w:val="000C31B1"/>
    <w:rsid w:val="000D067A"/>
    <w:rsid w:val="000D30E8"/>
    <w:rsid w:val="000D59E6"/>
    <w:rsid w:val="000D65D2"/>
    <w:rsid w:val="000D73CF"/>
    <w:rsid w:val="000F7F00"/>
    <w:rsid w:val="00103EFE"/>
    <w:rsid w:val="0011626C"/>
    <w:rsid w:val="00117D6D"/>
    <w:rsid w:val="0012596B"/>
    <w:rsid w:val="00140173"/>
    <w:rsid w:val="00142E4B"/>
    <w:rsid w:val="00151D07"/>
    <w:rsid w:val="00154028"/>
    <w:rsid w:val="001604B5"/>
    <w:rsid w:val="00160AFC"/>
    <w:rsid w:val="0019295A"/>
    <w:rsid w:val="00194145"/>
    <w:rsid w:val="001C1823"/>
    <w:rsid w:val="001C4608"/>
    <w:rsid w:val="001C75C1"/>
    <w:rsid w:val="001D2F56"/>
    <w:rsid w:val="001E4AB2"/>
    <w:rsid w:val="001E4D23"/>
    <w:rsid w:val="001F5EC4"/>
    <w:rsid w:val="0020239C"/>
    <w:rsid w:val="00207623"/>
    <w:rsid w:val="002268C2"/>
    <w:rsid w:val="002407BE"/>
    <w:rsid w:val="00245401"/>
    <w:rsid w:val="00250402"/>
    <w:rsid w:val="00254725"/>
    <w:rsid w:val="00274776"/>
    <w:rsid w:val="0028128F"/>
    <w:rsid w:val="00295C05"/>
    <w:rsid w:val="002A2B44"/>
    <w:rsid w:val="002B02B0"/>
    <w:rsid w:val="002D4902"/>
    <w:rsid w:val="002E041C"/>
    <w:rsid w:val="002E6B47"/>
    <w:rsid w:val="002F0916"/>
    <w:rsid w:val="00305B40"/>
    <w:rsid w:val="00307FCE"/>
    <w:rsid w:val="00310526"/>
    <w:rsid w:val="0031128E"/>
    <w:rsid w:val="00347793"/>
    <w:rsid w:val="00347912"/>
    <w:rsid w:val="003653EC"/>
    <w:rsid w:val="00367283"/>
    <w:rsid w:val="00376EDE"/>
    <w:rsid w:val="00381D10"/>
    <w:rsid w:val="00382875"/>
    <w:rsid w:val="0038325B"/>
    <w:rsid w:val="0038786F"/>
    <w:rsid w:val="003A31F1"/>
    <w:rsid w:val="003B20A0"/>
    <w:rsid w:val="003B52D1"/>
    <w:rsid w:val="003D1680"/>
    <w:rsid w:val="003D19CF"/>
    <w:rsid w:val="003E3D60"/>
    <w:rsid w:val="003E3DA4"/>
    <w:rsid w:val="003E4E59"/>
    <w:rsid w:val="00403E84"/>
    <w:rsid w:val="0040554B"/>
    <w:rsid w:val="00425DDC"/>
    <w:rsid w:val="0042762C"/>
    <w:rsid w:val="00441F95"/>
    <w:rsid w:val="00445765"/>
    <w:rsid w:val="004471FE"/>
    <w:rsid w:val="004745BA"/>
    <w:rsid w:val="004774F7"/>
    <w:rsid w:val="00486162"/>
    <w:rsid w:val="004868DE"/>
    <w:rsid w:val="00490AB2"/>
    <w:rsid w:val="004A616F"/>
    <w:rsid w:val="004B2A4B"/>
    <w:rsid w:val="004B72FB"/>
    <w:rsid w:val="004B7851"/>
    <w:rsid w:val="004C202E"/>
    <w:rsid w:val="004C2B38"/>
    <w:rsid w:val="004D041F"/>
    <w:rsid w:val="004E683E"/>
    <w:rsid w:val="00501CC9"/>
    <w:rsid w:val="005028B7"/>
    <w:rsid w:val="00543940"/>
    <w:rsid w:val="00551F57"/>
    <w:rsid w:val="00553F1B"/>
    <w:rsid w:val="0057200B"/>
    <w:rsid w:val="00587485"/>
    <w:rsid w:val="005A0914"/>
    <w:rsid w:val="005A21E3"/>
    <w:rsid w:val="005D1157"/>
    <w:rsid w:val="005E0F5C"/>
    <w:rsid w:val="005F42F3"/>
    <w:rsid w:val="005F48DC"/>
    <w:rsid w:val="005F54C1"/>
    <w:rsid w:val="00607BC0"/>
    <w:rsid w:val="0061013A"/>
    <w:rsid w:val="0061623E"/>
    <w:rsid w:val="00626DEB"/>
    <w:rsid w:val="00633559"/>
    <w:rsid w:val="006508F9"/>
    <w:rsid w:val="006539A1"/>
    <w:rsid w:val="006627F7"/>
    <w:rsid w:val="00662D69"/>
    <w:rsid w:val="00665681"/>
    <w:rsid w:val="006A1D6D"/>
    <w:rsid w:val="006A4F84"/>
    <w:rsid w:val="006B39CA"/>
    <w:rsid w:val="006C4702"/>
    <w:rsid w:val="006D79BD"/>
    <w:rsid w:val="006E4B8F"/>
    <w:rsid w:val="00721495"/>
    <w:rsid w:val="00731CC3"/>
    <w:rsid w:val="007602CF"/>
    <w:rsid w:val="007670E2"/>
    <w:rsid w:val="00785D2E"/>
    <w:rsid w:val="00792CA9"/>
    <w:rsid w:val="007A014C"/>
    <w:rsid w:val="007B3D84"/>
    <w:rsid w:val="007D4F90"/>
    <w:rsid w:val="007E0939"/>
    <w:rsid w:val="007E1D91"/>
    <w:rsid w:val="007E4307"/>
    <w:rsid w:val="007E6B04"/>
    <w:rsid w:val="008109E5"/>
    <w:rsid w:val="00814007"/>
    <w:rsid w:val="00836D06"/>
    <w:rsid w:val="0085422B"/>
    <w:rsid w:val="00856921"/>
    <w:rsid w:val="00857062"/>
    <w:rsid w:val="0086203C"/>
    <w:rsid w:val="008621A9"/>
    <w:rsid w:val="00866A02"/>
    <w:rsid w:val="008708C2"/>
    <w:rsid w:val="00880EC2"/>
    <w:rsid w:val="00887234"/>
    <w:rsid w:val="00887D08"/>
    <w:rsid w:val="00893518"/>
    <w:rsid w:val="008B45DA"/>
    <w:rsid w:val="008B55C6"/>
    <w:rsid w:val="008D35B7"/>
    <w:rsid w:val="008E410B"/>
    <w:rsid w:val="008F05FF"/>
    <w:rsid w:val="008F1B13"/>
    <w:rsid w:val="008F3C4C"/>
    <w:rsid w:val="008F70BD"/>
    <w:rsid w:val="008F70BE"/>
    <w:rsid w:val="008F787E"/>
    <w:rsid w:val="0090427A"/>
    <w:rsid w:val="00904694"/>
    <w:rsid w:val="009071E5"/>
    <w:rsid w:val="00907579"/>
    <w:rsid w:val="00913CBA"/>
    <w:rsid w:val="00917F18"/>
    <w:rsid w:val="00924920"/>
    <w:rsid w:val="00941D91"/>
    <w:rsid w:val="009549B5"/>
    <w:rsid w:val="00965BFF"/>
    <w:rsid w:val="00975285"/>
    <w:rsid w:val="009A7878"/>
    <w:rsid w:val="009B18C2"/>
    <w:rsid w:val="009B5C51"/>
    <w:rsid w:val="009B6879"/>
    <w:rsid w:val="009B7C33"/>
    <w:rsid w:val="009C3025"/>
    <w:rsid w:val="009D4D68"/>
    <w:rsid w:val="009D5ECB"/>
    <w:rsid w:val="009E0FE0"/>
    <w:rsid w:val="00A04BFC"/>
    <w:rsid w:val="00A10816"/>
    <w:rsid w:val="00A3500F"/>
    <w:rsid w:val="00A8646C"/>
    <w:rsid w:val="00A94833"/>
    <w:rsid w:val="00AA6A31"/>
    <w:rsid w:val="00AC2DAE"/>
    <w:rsid w:val="00AF33FF"/>
    <w:rsid w:val="00B0488E"/>
    <w:rsid w:val="00B06610"/>
    <w:rsid w:val="00B10484"/>
    <w:rsid w:val="00B14C22"/>
    <w:rsid w:val="00B34CCD"/>
    <w:rsid w:val="00B350E1"/>
    <w:rsid w:val="00B41EF6"/>
    <w:rsid w:val="00B5637B"/>
    <w:rsid w:val="00B62352"/>
    <w:rsid w:val="00B62CC4"/>
    <w:rsid w:val="00B710D0"/>
    <w:rsid w:val="00B71A10"/>
    <w:rsid w:val="00B7201C"/>
    <w:rsid w:val="00BA2763"/>
    <w:rsid w:val="00BA3800"/>
    <w:rsid w:val="00BA5CD4"/>
    <w:rsid w:val="00BC332A"/>
    <w:rsid w:val="00BD42B3"/>
    <w:rsid w:val="00C06F78"/>
    <w:rsid w:val="00C21A15"/>
    <w:rsid w:val="00C34CA9"/>
    <w:rsid w:val="00C435FD"/>
    <w:rsid w:val="00C470E3"/>
    <w:rsid w:val="00C56882"/>
    <w:rsid w:val="00C56DBB"/>
    <w:rsid w:val="00C73E20"/>
    <w:rsid w:val="00C80911"/>
    <w:rsid w:val="00C80D55"/>
    <w:rsid w:val="00C939DC"/>
    <w:rsid w:val="00CA7CE9"/>
    <w:rsid w:val="00CB2464"/>
    <w:rsid w:val="00CB79D7"/>
    <w:rsid w:val="00CD6474"/>
    <w:rsid w:val="00CD7EC0"/>
    <w:rsid w:val="00CE49DF"/>
    <w:rsid w:val="00CF1227"/>
    <w:rsid w:val="00D00E50"/>
    <w:rsid w:val="00D070BB"/>
    <w:rsid w:val="00D2134B"/>
    <w:rsid w:val="00D8353F"/>
    <w:rsid w:val="00D9402A"/>
    <w:rsid w:val="00D94152"/>
    <w:rsid w:val="00DA66CC"/>
    <w:rsid w:val="00DB43DC"/>
    <w:rsid w:val="00DB6D3B"/>
    <w:rsid w:val="00DB7F6C"/>
    <w:rsid w:val="00DC071B"/>
    <w:rsid w:val="00DC3CC3"/>
    <w:rsid w:val="00DD3204"/>
    <w:rsid w:val="00DD596E"/>
    <w:rsid w:val="00E0530E"/>
    <w:rsid w:val="00E14894"/>
    <w:rsid w:val="00E43761"/>
    <w:rsid w:val="00E731A4"/>
    <w:rsid w:val="00E922AC"/>
    <w:rsid w:val="00EB7E8F"/>
    <w:rsid w:val="00ED0E70"/>
    <w:rsid w:val="00ED14C1"/>
    <w:rsid w:val="00EE093F"/>
    <w:rsid w:val="00EE57F4"/>
    <w:rsid w:val="00EE716B"/>
    <w:rsid w:val="00F23B9C"/>
    <w:rsid w:val="00F33B44"/>
    <w:rsid w:val="00F40F1A"/>
    <w:rsid w:val="00F44087"/>
    <w:rsid w:val="00F455F1"/>
    <w:rsid w:val="00F61588"/>
    <w:rsid w:val="00F65723"/>
    <w:rsid w:val="00F6786B"/>
    <w:rsid w:val="00F729DA"/>
    <w:rsid w:val="00F72B72"/>
    <w:rsid w:val="00FD5D73"/>
    <w:rsid w:val="00FD6B07"/>
    <w:rsid w:val="00FD7BE2"/>
    <w:rsid w:val="00FE3BC5"/>
    <w:rsid w:val="00FE70E9"/>
    <w:rsid w:val="00FF1F64"/>
    <w:rsid w:val="00FF48A6"/>
    <w:rsid w:val="03EF60A0"/>
    <w:rsid w:val="042C7219"/>
    <w:rsid w:val="046313D7"/>
    <w:rsid w:val="08FD2387"/>
    <w:rsid w:val="0CB47F37"/>
    <w:rsid w:val="0E4778A1"/>
    <w:rsid w:val="0FFA1E6E"/>
    <w:rsid w:val="1122202E"/>
    <w:rsid w:val="112453F4"/>
    <w:rsid w:val="123A7B49"/>
    <w:rsid w:val="13A520F1"/>
    <w:rsid w:val="142A393A"/>
    <w:rsid w:val="153B6965"/>
    <w:rsid w:val="187B28F3"/>
    <w:rsid w:val="1CBD34DC"/>
    <w:rsid w:val="1CD57194"/>
    <w:rsid w:val="1D4330A6"/>
    <w:rsid w:val="1DDC5AED"/>
    <w:rsid w:val="20F72A74"/>
    <w:rsid w:val="21BE4F04"/>
    <w:rsid w:val="24587DF1"/>
    <w:rsid w:val="251C506F"/>
    <w:rsid w:val="25904E02"/>
    <w:rsid w:val="2AEB73E7"/>
    <w:rsid w:val="2BD909BE"/>
    <w:rsid w:val="2EBD433B"/>
    <w:rsid w:val="2F1468B3"/>
    <w:rsid w:val="2F547DFC"/>
    <w:rsid w:val="311A3CC6"/>
    <w:rsid w:val="31327CC7"/>
    <w:rsid w:val="32D701A3"/>
    <w:rsid w:val="339C4E66"/>
    <w:rsid w:val="376A1B82"/>
    <w:rsid w:val="3DF05316"/>
    <w:rsid w:val="3E5F2AF3"/>
    <w:rsid w:val="40DC745F"/>
    <w:rsid w:val="41377466"/>
    <w:rsid w:val="421922FE"/>
    <w:rsid w:val="45B147A1"/>
    <w:rsid w:val="490D332C"/>
    <w:rsid w:val="4AF56FD4"/>
    <w:rsid w:val="4C812213"/>
    <w:rsid w:val="4DC555CB"/>
    <w:rsid w:val="518C00B6"/>
    <w:rsid w:val="548D636D"/>
    <w:rsid w:val="55A90FF1"/>
    <w:rsid w:val="56D865CB"/>
    <w:rsid w:val="577437AE"/>
    <w:rsid w:val="5B056661"/>
    <w:rsid w:val="5C232184"/>
    <w:rsid w:val="5D72282A"/>
    <w:rsid w:val="5E391380"/>
    <w:rsid w:val="5E8359D9"/>
    <w:rsid w:val="5FDE75B3"/>
    <w:rsid w:val="60363C96"/>
    <w:rsid w:val="61730155"/>
    <w:rsid w:val="628F0DB5"/>
    <w:rsid w:val="6923628D"/>
    <w:rsid w:val="69A939C4"/>
    <w:rsid w:val="6CB61D42"/>
    <w:rsid w:val="6CDC08A3"/>
    <w:rsid w:val="6D397C4E"/>
    <w:rsid w:val="6EBB3E6A"/>
    <w:rsid w:val="74791767"/>
    <w:rsid w:val="7E707E16"/>
    <w:rsid w:val="7F3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1"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6">
    <w:name w:val="heading 3"/>
    <w:basedOn w:val="1"/>
    <w:next w:val="7"/>
    <w:link w:val="32"/>
    <w:qFormat/>
    <w:uiPriority w:val="0"/>
    <w:pPr>
      <w:keepNext/>
      <w:keepLines/>
      <w:numPr>
        <w:ilvl w:val="2"/>
        <w:numId w:val="1"/>
      </w:numPr>
      <w:tabs>
        <w:tab w:val="left" w:pos="1260"/>
      </w:tabs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heading 4"/>
    <w:basedOn w:val="1"/>
    <w:next w:val="1"/>
    <w:link w:val="33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11">
    <w:name w:val="heading 5"/>
    <w:basedOn w:val="1"/>
    <w:next w:val="1"/>
    <w:link w:val="34"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12">
    <w:name w:val="heading 6"/>
    <w:basedOn w:val="1"/>
    <w:next w:val="1"/>
    <w:link w:val="35"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13">
    <w:name w:val="heading 7"/>
    <w:basedOn w:val="1"/>
    <w:next w:val="1"/>
    <w:link w:val="36"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14">
    <w:name w:val="heading 8"/>
    <w:basedOn w:val="1"/>
    <w:next w:val="1"/>
    <w:link w:val="37"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5">
    <w:name w:val="heading 9"/>
    <w:basedOn w:val="1"/>
    <w:next w:val="1"/>
    <w:link w:val="38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01" w:firstLineChars="179"/>
    </w:pPr>
    <w:rPr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7">
    <w:name w:val="Body Text First Indent"/>
    <w:basedOn w:val="8"/>
    <w:qFormat/>
    <w:uiPriority w:val="0"/>
    <w:pPr>
      <w:adjustRightInd w:val="0"/>
      <w:spacing w:before="30" w:beforeLines="30"/>
      <w:ind w:firstLine="200" w:firstLineChars="200"/>
    </w:pPr>
    <w:rPr>
      <w:szCs w:val="20"/>
      <w:lang w:val="zh-CN"/>
    </w:rPr>
  </w:style>
  <w:style w:type="paragraph" w:styleId="8">
    <w:name w:val="Body Text"/>
    <w:basedOn w:val="1"/>
    <w:next w:val="9"/>
    <w:link w:val="43"/>
    <w:qFormat/>
    <w:uiPriority w:val="0"/>
    <w:pPr>
      <w:spacing w:after="120"/>
    </w:pPr>
    <w:rPr>
      <w:szCs w:val="24"/>
    </w:rPr>
  </w:style>
  <w:style w:type="paragraph" w:styleId="9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annotation text"/>
    <w:basedOn w:val="1"/>
    <w:link w:val="54"/>
    <w:unhideWhenUsed/>
    <w:qFormat/>
    <w:uiPriority w:val="99"/>
    <w:pPr>
      <w:jc w:val="left"/>
    </w:pPr>
  </w:style>
  <w:style w:type="paragraph" w:styleId="17">
    <w:name w:val="Date"/>
    <w:basedOn w:val="1"/>
    <w:next w:val="1"/>
    <w:link w:val="40"/>
    <w:unhideWhenUsed/>
    <w:qFormat/>
    <w:uiPriority w:val="0"/>
    <w:pPr>
      <w:ind w:left="100" w:leftChars="2500"/>
    </w:pPr>
  </w:style>
  <w:style w:type="paragraph" w:styleId="18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19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HTML Preformatted"/>
    <w:basedOn w:val="1"/>
    <w:link w:val="4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annotation subject"/>
    <w:basedOn w:val="16"/>
    <w:next w:val="16"/>
    <w:link w:val="53"/>
    <w:unhideWhenUsed/>
    <w:qFormat/>
    <w:uiPriority w:val="99"/>
    <w:rPr>
      <w:rFonts w:ascii="Times New Roman" w:hAnsi="Times New Roman"/>
      <w:b/>
      <w:bCs/>
      <w:szCs w:val="24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qFormat/>
    <w:uiPriority w:val="0"/>
  </w:style>
  <w:style w:type="character" w:styleId="27">
    <w:name w:val="FollowedHyperlink"/>
    <w:basedOn w:val="25"/>
    <w:semiHidden/>
    <w:unhideWhenUsed/>
    <w:qFormat/>
    <w:uiPriority w:val="99"/>
    <w:rPr>
      <w:color w:val="954F72"/>
      <w:u w:val="single"/>
    </w:rPr>
  </w:style>
  <w:style w:type="character" w:styleId="28">
    <w:name w:val="Hyperlink"/>
    <w:qFormat/>
    <w:uiPriority w:val="99"/>
    <w:rPr>
      <w:color w:val="136EC2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2 Char"/>
    <w:basedOn w:val="25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Char"/>
    <w:basedOn w:val="25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25"/>
    <w:link w:val="10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4">
    <w:name w:val="标题 5 Char"/>
    <w:basedOn w:val="25"/>
    <w:link w:val="11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5">
    <w:name w:val="标题 6 Char"/>
    <w:basedOn w:val="25"/>
    <w:link w:val="12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6">
    <w:name w:val="标题 7 Char"/>
    <w:basedOn w:val="25"/>
    <w:link w:val="13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7">
    <w:name w:val="标题 8 Char"/>
    <w:basedOn w:val="25"/>
    <w:link w:val="14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8">
    <w:name w:val="标题 9 Char"/>
    <w:basedOn w:val="25"/>
    <w:link w:val="15"/>
    <w:qFormat/>
    <w:uiPriority w:val="0"/>
    <w:rPr>
      <w:rFonts w:ascii="Arial" w:hAnsi="Arial" w:eastAsia="黑体" w:cs="Times New Roman"/>
      <w:szCs w:val="21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日期 Char"/>
    <w:basedOn w:val="25"/>
    <w:link w:val="17"/>
    <w:qFormat/>
    <w:uiPriority w:val="0"/>
  </w:style>
  <w:style w:type="character" w:customStyle="1" w:styleId="41">
    <w:name w:val="页脚 Char"/>
    <w:link w:val="9"/>
    <w:qFormat/>
    <w:uiPriority w:val="99"/>
    <w:rPr>
      <w:sz w:val="18"/>
      <w:szCs w:val="18"/>
    </w:rPr>
  </w:style>
  <w:style w:type="character" w:customStyle="1" w:styleId="42">
    <w:name w:val="页眉 Char"/>
    <w:link w:val="19"/>
    <w:qFormat/>
    <w:uiPriority w:val="99"/>
    <w:rPr>
      <w:sz w:val="18"/>
      <w:szCs w:val="18"/>
    </w:rPr>
  </w:style>
  <w:style w:type="character" w:customStyle="1" w:styleId="43">
    <w:name w:val="正文文本 Char"/>
    <w:link w:val="8"/>
    <w:qFormat/>
    <w:uiPriority w:val="0"/>
    <w:rPr>
      <w:szCs w:val="24"/>
    </w:rPr>
  </w:style>
  <w:style w:type="character" w:customStyle="1" w:styleId="44">
    <w:name w:val="页脚 Char1"/>
    <w:basedOn w:val="25"/>
    <w:semiHidden/>
    <w:qFormat/>
    <w:uiPriority w:val="99"/>
    <w:rPr>
      <w:sz w:val="18"/>
      <w:szCs w:val="18"/>
    </w:rPr>
  </w:style>
  <w:style w:type="character" w:customStyle="1" w:styleId="45">
    <w:name w:val="页眉 Char1"/>
    <w:basedOn w:val="25"/>
    <w:semiHidden/>
    <w:qFormat/>
    <w:uiPriority w:val="99"/>
    <w:rPr>
      <w:sz w:val="18"/>
      <w:szCs w:val="18"/>
    </w:rPr>
  </w:style>
  <w:style w:type="character" w:customStyle="1" w:styleId="46">
    <w:name w:val="正文文本 Char1"/>
    <w:basedOn w:val="25"/>
    <w:semiHidden/>
    <w:qFormat/>
    <w:uiPriority w:val="99"/>
  </w:style>
  <w:style w:type="character" w:customStyle="1" w:styleId="47">
    <w:name w:val="批注框文本 Char"/>
    <w:basedOn w:val="25"/>
    <w:link w:val="18"/>
    <w:qFormat/>
    <w:uiPriority w:val="0"/>
    <w:rPr>
      <w:sz w:val="18"/>
      <w:szCs w:val="18"/>
    </w:rPr>
  </w:style>
  <w:style w:type="character" w:customStyle="1" w:styleId="48">
    <w:name w:val="HTML 预设格式 Char"/>
    <w:link w:val="20"/>
    <w:qFormat/>
    <w:uiPriority w:val="0"/>
    <w:rPr>
      <w:rFonts w:ascii="Arial" w:hAnsi="Arial" w:cs="Arial"/>
      <w:sz w:val="24"/>
      <w:szCs w:val="24"/>
    </w:rPr>
  </w:style>
  <w:style w:type="character" w:customStyle="1" w:styleId="49">
    <w:name w:val="ca-5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50">
    <w:name w:val="列出段落 Char"/>
    <w:link w:val="51"/>
    <w:qFormat/>
    <w:uiPriority w:val="0"/>
  </w:style>
  <w:style w:type="paragraph" w:customStyle="1" w:styleId="51">
    <w:name w:val="列出段落1"/>
    <w:basedOn w:val="1"/>
    <w:link w:val="50"/>
    <w:qFormat/>
    <w:uiPriority w:val="0"/>
    <w:pPr>
      <w:ind w:firstLine="420" w:firstLineChars="200"/>
    </w:pPr>
  </w:style>
  <w:style w:type="character" w:customStyle="1" w:styleId="52">
    <w:name w:val="ca-11"/>
    <w:qFormat/>
    <w:uiPriority w:val="0"/>
    <w:rPr>
      <w:rFonts w:hint="eastAsia" w:ascii="楷体_GB2312" w:eastAsia="楷体_GB2312"/>
      <w:sz w:val="28"/>
      <w:szCs w:val="28"/>
    </w:rPr>
  </w:style>
  <w:style w:type="character" w:customStyle="1" w:styleId="53">
    <w:name w:val="批注主题 Char"/>
    <w:link w:val="22"/>
    <w:qFormat/>
    <w:uiPriority w:val="99"/>
    <w:rPr>
      <w:rFonts w:ascii="Times New Roman" w:hAnsi="Times New Roman"/>
      <w:b/>
      <w:bCs/>
      <w:szCs w:val="24"/>
    </w:rPr>
  </w:style>
  <w:style w:type="character" w:customStyle="1" w:styleId="54">
    <w:name w:val="批注文字 Char"/>
    <w:basedOn w:val="25"/>
    <w:link w:val="16"/>
    <w:semiHidden/>
    <w:qFormat/>
    <w:uiPriority w:val="99"/>
  </w:style>
  <w:style w:type="character" w:customStyle="1" w:styleId="55">
    <w:name w:val="ca-01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56">
    <w:name w:val="_Style 1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57">
    <w:name w:val="批注主题 字符1"/>
    <w:basedOn w:val="54"/>
    <w:semiHidden/>
    <w:qFormat/>
    <w:uiPriority w:val="99"/>
    <w:rPr>
      <w:b/>
      <w:bCs/>
    </w:rPr>
  </w:style>
  <w:style w:type="character" w:customStyle="1" w:styleId="58">
    <w:name w:val="HTML 预设格式 字符2"/>
    <w:basedOn w:val="25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59">
    <w:name w:val="列出段落11"/>
    <w:basedOn w:val="1"/>
    <w:qFormat/>
    <w:uiPriority w:val="0"/>
    <w:pPr>
      <w:ind w:left="50" w:leftChars="50" w:firstLine="420" w:firstLineChars="200"/>
    </w:pPr>
    <w:rPr>
      <w:rFonts w:ascii="Times New Roman" w:hAnsi="Times New Roman" w:eastAsia="宋体" w:cs="Times New Roman"/>
    </w:rPr>
  </w:style>
  <w:style w:type="paragraph" w:customStyle="1" w:styleId="60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pa-0"/>
    <w:basedOn w:val="1"/>
    <w:qFormat/>
    <w:uiPriority w:val="0"/>
    <w:pPr>
      <w:widowControl/>
      <w:spacing w:line="320" w:lineRule="atLeast"/>
      <w:ind w:firstLine="140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6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红色正文"/>
    <w:basedOn w:val="1"/>
    <w:qFormat/>
    <w:uiPriority w:val="0"/>
    <w:pPr>
      <w:spacing w:line="360" w:lineRule="auto"/>
      <w:ind w:firstLine="420"/>
    </w:pPr>
    <w:rPr>
      <w:rFonts w:asciiTheme="minorEastAsia" w:hAnsiTheme="minorEastAsia" w:cstheme="minorEastAsia"/>
    </w:rPr>
  </w:style>
  <w:style w:type="paragraph" w:customStyle="1" w:styleId="70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Arial Narrow" w:hAnsi="Arial Narrow" w:cs="Times New Roman"/>
    </w:rPr>
  </w:style>
  <w:style w:type="table" w:customStyle="1" w:styleId="7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5345-610E-4ED0-9BB8-558FCD7AE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3071</Words>
  <Characters>3146</Characters>
  <Lines>10</Lines>
  <Paragraphs>2</Paragraphs>
  <TotalTime>222</TotalTime>
  <ScaleCrop>false</ScaleCrop>
  <LinksUpToDate>false</LinksUpToDate>
  <CharactersWithSpaces>3235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2019-08-15T08:20:00Z</dcterms:created>
  <dc:creator>Administrator</dc:creator>
  <cp:lastModifiedBy>slunce</cp:lastModifiedBy>
  <cp:lastPrinted>2019-08-26T00:55:00Z</cp:lastPrinted>
  <dcterms:modified xsi:type="dcterms:W3CDTF">2024-10-30T01:57:58Z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A878AF01F30546D4ADA80491E24AD5C8_13</vt:lpwstr>
  </property>
</Properties>
</file>